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248F" w:rsidRDefault="00F1248F" w:rsidP="00F1248F">
      <w:pPr>
        <w:spacing w:line="480" w:lineRule="auto"/>
        <w:jc w:val="center"/>
        <w:rPr>
          <w:rFonts w:ascii="Times New Roman" w:hAnsi="Times New Roman" w:cs="Times New Roman"/>
          <w:sz w:val="24"/>
          <w:szCs w:val="24"/>
        </w:rPr>
      </w:pPr>
    </w:p>
    <w:p w:rsidR="00F1248F" w:rsidRDefault="00F1248F" w:rsidP="00F1248F">
      <w:pPr>
        <w:spacing w:line="480" w:lineRule="auto"/>
        <w:jc w:val="center"/>
        <w:rPr>
          <w:rFonts w:ascii="Times New Roman" w:hAnsi="Times New Roman" w:cs="Times New Roman"/>
          <w:sz w:val="24"/>
          <w:szCs w:val="24"/>
        </w:rPr>
      </w:pPr>
    </w:p>
    <w:p w:rsidR="00F1248F" w:rsidRDefault="00F1248F" w:rsidP="00F1248F">
      <w:pPr>
        <w:spacing w:line="480" w:lineRule="auto"/>
        <w:jc w:val="center"/>
        <w:rPr>
          <w:rFonts w:ascii="Times New Roman" w:hAnsi="Times New Roman" w:cs="Times New Roman"/>
          <w:sz w:val="24"/>
          <w:szCs w:val="24"/>
        </w:rPr>
      </w:pPr>
    </w:p>
    <w:p w:rsidR="00F1248F" w:rsidRDefault="00F1248F" w:rsidP="00F1248F">
      <w:pPr>
        <w:spacing w:line="480" w:lineRule="auto"/>
        <w:jc w:val="center"/>
        <w:rPr>
          <w:rFonts w:ascii="Times New Roman" w:hAnsi="Times New Roman" w:cs="Times New Roman"/>
          <w:sz w:val="24"/>
          <w:szCs w:val="24"/>
        </w:rPr>
      </w:pPr>
    </w:p>
    <w:p w:rsidR="00F1248F" w:rsidRDefault="00F1248F" w:rsidP="00F1248F">
      <w:pPr>
        <w:spacing w:line="480" w:lineRule="auto"/>
        <w:jc w:val="center"/>
        <w:rPr>
          <w:rFonts w:ascii="Times New Roman" w:hAnsi="Times New Roman" w:cs="Times New Roman"/>
          <w:sz w:val="24"/>
          <w:szCs w:val="24"/>
        </w:rPr>
      </w:pPr>
    </w:p>
    <w:p w:rsidR="00F1248F" w:rsidRDefault="00F1248F" w:rsidP="00F1248F">
      <w:pPr>
        <w:spacing w:line="480" w:lineRule="auto"/>
        <w:jc w:val="center"/>
        <w:rPr>
          <w:rFonts w:ascii="Times New Roman" w:hAnsi="Times New Roman" w:cs="Times New Roman"/>
          <w:sz w:val="24"/>
          <w:szCs w:val="24"/>
        </w:rPr>
      </w:pPr>
    </w:p>
    <w:p w:rsidR="00F1248F" w:rsidRDefault="00F1248F" w:rsidP="00F1248F">
      <w:pPr>
        <w:spacing w:line="480" w:lineRule="auto"/>
        <w:jc w:val="center"/>
        <w:rPr>
          <w:rFonts w:ascii="Times New Roman" w:hAnsi="Times New Roman" w:cs="Times New Roman"/>
          <w:sz w:val="24"/>
          <w:szCs w:val="24"/>
        </w:rPr>
      </w:pPr>
    </w:p>
    <w:p w:rsidR="00F1248F" w:rsidRDefault="00F1248F" w:rsidP="00F1248F">
      <w:pPr>
        <w:spacing w:line="480" w:lineRule="auto"/>
        <w:jc w:val="center"/>
        <w:rPr>
          <w:rFonts w:ascii="Times New Roman" w:hAnsi="Times New Roman" w:cs="Times New Roman"/>
          <w:sz w:val="24"/>
          <w:szCs w:val="24"/>
        </w:rPr>
      </w:pPr>
    </w:p>
    <w:p w:rsidR="00F1248F" w:rsidRDefault="00F1248F" w:rsidP="00F1248F">
      <w:pPr>
        <w:spacing w:line="480" w:lineRule="auto"/>
        <w:jc w:val="center"/>
        <w:rPr>
          <w:rFonts w:ascii="Times New Roman" w:hAnsi="Times New Roman" w:cs="Times New Roman"/>
          <w:sz w:val="24"/>
          <w:szCs w:val="24"/>
        </w:rPr>
      </w:pPr>
    </w:p>
    <w:p w:rsidR="00F1248F" w:rsidRDefault="00F1248F" w:rsidP="00F1248F">
      <w:pPr>
        <w:spacing w:line="480" w:lineRule="auto"/>
        <w:jc w:val="center"/>
        <w:rPr>
          <w:rFonts w:ascii="Times New Roman" w:hAnsi="Times New Roman" w:cs="Times New Roman"/>
          <w:sz w:val="24"/>
          <w:szCs w:val="24"/>
        </w:rPr>
      </w:pPr>
    </w:p>
    <w:p w:rsidR="00F1248F" w:rsidRPr="00F1248F" w:rsidRDefault="00F1248F" w:rsidP="00F1248F">
      <w:pPr>
        <w:spacing w:line="480" w:lineRule="auto"/>
        <w:jc w:val="center"/>
        <w:rPr>
          <w:rFonts w:ascii="Times New Roman" w:hAnsi="Times New Roman" w:cs="Times New Roman"/>
          <w:sz w:val="24"/>
          <w:szCs w:val="24"/>
        </w:rPr>
      </w:pPr>
      <w:r w:rsidRPr="00F1248F">
        <w:rPr>
          <w:rFonts w:ascii="Times New Roman" w:hAnsi="Times New Roman" w:cs="Times New Roman"/>
          <w:sz w:val="24"/>
          <w:szCs w:val="24"/>
        </w:rPr>
        <w:t>Name</w:t>
      </w:r>
    </w:p>
    <w:p w:rsidR="00F1248F" w:rsidRPr="00F1248F" w:rsidRDefault="00F1248F" w:rsidP="00F1248F">
      <w:pPr>
        <w:spacing w:line="480" w:lineRule="auto"/>
        <w:jc w:val="center"/>
        <w:rPr>
          <w:rFonts w:ascii="Times New Roman" w:hAnsi="Times New Roman" w:cs="Times New Roman"/>
          <w:sz w:val="24"/>
          <w:szCs w:val="24"/>
        </w:rPr>
      </w:pPr>
      <w:r w:rsidRPr="00F1248F">
        <w:rPr>
          <w:rFonts w:ascii="Times New Roman" w:hAnsi="Times New Roman" w:cs="Times New Roman"/>
          <w:sz w:val="24"/>
          <w:szCs w:val="24"/>
        </w:rPr>
        <w:t>Student affiliation</w:t>
      </w:r>
    </w:p>
    <w:p w:rsidR="00F1248F" w:rsidRDefault="00F1248F" w:rsidP="00D15EAF">
      <w:pPr>
        <w:spacing w:line="480" w:lineRule="auto"/>
        <w:rPr>
          <w:rFonts w:ascii="Times New Roman" w:hAnsi="Times New Roman" w:cs="Times New Roman"/>
          <w:b/>
          <w:sz w:val="24"/>
          <w:szCs w:val="24"/>
        </w:rPr>
      </w:pPr>
    </w:p>
    <w:p w:rsidR="00F1248F" w:rsidRDefault="00F1248F" w:rsidP="00D15EAF">
      <w:pPr>
        <w:spacing w:line="480" w:lineRule="auto"/>
        <w:rPr>
          <w:rFonts w:ascii="Times New Roman" w:hAnsi="Times New Roman" w:cs="Times New Roman"/>
          <w:b/>
          <w:sz w:val="24"/>
          <w:szCs w:val="24"/>
        </w:rPr>
      </w:pPr>
    </w:p>
    <w:p w:rsidR="00F1248F" w:rsidRDefault="00F1248F" w:rsidP="00D15EAF">
      <w:pPr>
        <w:spacing w:line="480" w:lineRule="auto"/>
        <w:rPr>
          <w:rFonts w:ascii="Times New Roman" w:hAnsi="Times New Roman" w:cs="Times New Roman"/>
          <w:b/>
          <w:sz w:val="24"/>
          <w:szCs w:val="24"/>
        </w:rPr>
      </w:pPr>
    </w:p>
    <w:p w:rsidR="00F1248F" w:rsidRDefault="00F1248F" w:rsidP="00D15EAF">
      <w:pPr>
        <w:spacing w:line="480" w:lineRule="auto"/>
        <w:rPr>
          <w:rFonts w:ascii="Times New Roman" w:hAnsi="Times New Roman" w:cs="Times New Roman"/>
          <w:b/>
          <w:sz w:val="24"/>
          <w:szCs w:val="24"/>
        </w:rPr>
      </w:pPr>
    </w:p>
    <w:p w:rsidR="00F1248F" w:rsidRDefault="00F1248F" w:rsidP="00D15EAF">
      <w:pPr>
        <w:spacing w:line="480" w:lineRule="auto"/>
        <w:rPr>
          <w:rFonts w:ascii="Times New Roman" w:hAnsi="Times New Roman" w:cs="Times New Roman"/>
          <w:b/>
          <w:sz w:val="24"/>
          <w:szCs w:val="24"/>
        </w:rPr>
      </w:pPr>
    </w:p>
    <w:p w:rsidR="00F1248F" w:rsidRDefault="00F1248F" w:rsidP="00D15EAF">
      <w:pPr>
        <w:spacing w:line="480" w:lineRule="auto"/>
        <w:rPr>
          <w:rFonts w:ascii="Times New Roman" w:hAnsi="Times New Roman" w:cs="Times New Roman"/>
          <w:b/>
          <w:sz w:val="24"/>
          <w:szCs w:val="24"/>
        </w:rPr>
      </w:pPr>
    </w:p>
    <w:p w:rsidR="00563D3C" w:rsidRPr="00D15EAF" w:rsidRDefault="00895418" w:rsidP="00D15EAF">
      <w:pPr>
        <w:spacing w:line="480" w:lineRule="auto"/>
        <w:rPr>
          <w:rFonts w:ascii="Times New Roman" w:hAnsi="Times New Roman" w:cs="Times New Roman"/>
          <w:b/>
          <w:sz w:val="24"/>
          <w:szCs w:val="24"/>
        </w:rPr>
      </w:pPr>
      <w:bookmarkStart w:id="0" w:name="_GoBack"/>
      <w:bookmarkEnd w:id="0"/>
      <w:r w:rsidRPr="00D15EAF">
        <w:rPr>
          <w:rFonts w:ascii="Times New Roman" w:hAnsi="Times New Roman" w:cs="Times New Roman"/>
          <w:b/>
          <w:sz w:val="24"/>
          <w:szCs w:val="24"/>
        </w:rPr>
        <w:lastRenderedPageBreak/>
        <w:t>PART A</w:t>
      </w:r>
    </w:p>
    <w:p w:rsidR="003D1B26" w:rsidRPr="00D15EAF" w:rsidRDefault="00895418" w:rsidP="00D15EAF">
      <w:pPr>
        <w:spacing w:line="480" w:lineRule="auto"/>
        <w:rPr>
          <w:rFonts w:ascii="Times New Roman" w:hAnsi="Times New Roman" w:cs="Times New Roman"/>
          <w:sz w:val="24"/>
          <w:szCs w:val="24"/>
        </w:rPr>
      </w:pPr>
      <w:hyperlink r:id="rId6" w:history="1">
        <w:r w:rsidRPr="00D15EAF">
          <w:rPr>
            <w:rStyle w:val="Hyperlink"/>
            <w:rFonts w:ascii="Times New Roman" w:hAnsi="Times New Roman" w:cs="Times New Roman"/>
            <w:sz w:val="24"/>
            <w:szCs w:val="24"/>
          </w:rPr>
          <w:t>https://www.youtube.com/watch?v=owGykVbfgUE</w:t>
        </w:r>
      </w:hyperlink>
    </w:p>
    <w:p w:rsidR="00D20C80" w:rsidRPr="00D15EAF" w:rsidRDefault="00895418" w:rsidP="00D15EAF">
      <w:pPr>
        <w:spacing w:line="480" w:lineRule="auto"/>
        <w:rPr>
          <w:rFonts w:ascii="Times New Roman" w:hAnsi="Times New Roman" w:cs="Times New Roman"/>
          <w:sz w:val="24"/>
          <w:szCs w:val="24"/>
        </w:rPr>
      </w:pPr>
      <w:hyperlink r:id="rId7" w:history="1">
        <w:r w:rsidRPr="00D15EAF">
          <w:rPr>
            <w:rStyle w:val="Hyperlink"/>
            <w:rFonts w:ascii="Times New Roman" w:hAnsi="Times New Roman" w:cs="Times New Roman"/>
            <w:sz w:val="24"/>
            <w:szCs w:val="24"/>
          </w:rPr>
          <w:t>https://www.youtube.com/watch?v=uLTIowBF0kE</w:t>
        </w:r>
      </w:hyperlink>
    </w:p>
    <w:p w:rsidR="00563D3C" w:rsidRPr="00D15EAF" w:rsidRDefault="00895418" w:rsidP="00D15EAF">
      <w:pPr>
        <w:spacing w:line="480" w:lineRule="auto"/>
        <w:ind w:firstLine="720"/>
        <w:rPr>
          <w:rFonts w:ascii="Times New Roman" w:hAnsi="Times New Roman" w:cs="Times New Roman"/>
          <w:sz w:val="24"/>
          <w:szCs w:val="24"/>
        </w:rPr>
      </w:pPr>
      <w:r w:rsidRPr="00D15EAF">
        <w:rPr>
          <w:rFonts w:ascii="Times New Roman" w:hAnsi="Times New Roman" w:cs="Times New Roman"/>
          <w:sz w:val="24"/>
          <w:szCs w:val="24"/>
        </w:rPr>
        <w:t xml:space="preserve">The links above are of an ancient spice </w:t>
      </w:r>
      <w:r w:rsidRPr="00D15EAF">
        <w:rPr>
          <w:rFonts w:ascii="Times New Roman" w:hAnsi="Times New Roman" w:cs="Times New Roman"/>
          <w:sz w:val="24"/>
          <w:szCs w:val="24"/>
        </w:rPr>
        <w:t>ad. I chose this ad because they perpetuate the alpha-male stereotype that a true man is expected to be attractive, healthy, and ladies. The ads reveal the gender-agenda of radicalized masculinity.</w:t>
      </w:r>
      <w:r w:rsidR="00E77D24" w:rsidRPr="00D15EAF">
        <w:rPr>
          <w:rFonts w:ascii="Times New Roman" w:hAnsi="Times New Roman" w:cs="Times New Roman"/>
          <w:sz w:val="24"/>
          <w:szCs w:val="24"/>
        </w:rPr>
        <w:t xml:space="preserve"> This is a very prominent tactic used in commercials of colognes. The ads create a perfect image of a male to sell and advertise their product. Males in the above commercials are presented s wealthy, physically appealing, and successful and shown like they’ve got everything together. </w:t>
      </w:r>
    </w:p>
    <w:p w:rsidR="00D20C80" w:rsidRPr="00D15EAF" w:rsidRDefault="00895418" w:rsidP="00D15EAF">
      <w:pPr>
        <w:spacing w:line="480" w:lineRule="auto"/>
        <w:ind w:firstLine="720"/>
        <w:rPr>
          <w:rFonts w:ascii="Times New Roman" w:hAnsi="Times New Roman" w:cs="Times New Roman"/>
          <w:sz w:val="24"/>
          <w:szCs w:val="24"/>
        </w:rPr>
      </w:pPr>
      <w:r w:rsidRPr="00D15EAF">
        <w:rPr>
          <w:rFonts w:ascii="Times New Roman" w:hAnsi="Times New Roman" w:cs="Times New Roman"/>
          <w:sz w:val="24"/>
          <w:szCs w:val="24"/>
        </w:rPr>
        <w:t>The main idea behind these ad</w:t>
      </w:r>
      <w:r w:rsidRPr="00D15EAF">
        <w:rPr>
          <w:rFonts w:ascii="Times New Roman" w:hAnsi="Times New Roman" w:cs="Times New Roman"/>
          <w:sz w:val="24"/>
          <w:szCs w:val="24"/>
        </w:rPr>
        <w:t>s is to show the viewers this perfect individual using their product, and if they, in turn, did the same, they would be exactly like that guy they have created for them. Or maybe a spouse could see the ad and think if they apply it, then they are likely to</w:t>
      </w:r>
      <w:r w:rsidRPr="00D15EAF">
        <w:rPr>
          <w:rFonts w:ascii="Times New Roman" w:hAnsi="Times New Roman" w:cs="Times New Roman"/>
          <w:sz w:val="24"/>
          <w:szCs w:val="24"/>
        </w:rPr>
        <w:t xml:space="preserve"> be the same. The ancient spice ads have continuously used male actors that seem desirable to ladies and physically aspiring to men to market-wise this cologne line. The male actor is displayed shirtless with ripped abdominals, tones of muscles, and the wi</w:t>
      </w:r>
      <w:r w:rsidRPr="00D15EAF">
        <w:rPr>
          <w:rFonts w:ascii="Times New Roman" w:hAnsi="Times New Roman" w:cs="Times New Roman"/>
          <w:sz w:val="24"/>
          <w:szCs w:val="24"/>
        </w:rPr>
        <w:t xml:space="preserve">ld ability to perform factious things </w:t>
      </w:r>
      <w:r w:rsidR="00215EFC" w:rsidRPr="00D15EAF">
        <w:rPr>
          <w:rFonts w:ascii="Times New Roman" w:hAnsi="Times New Roman" w:cs="Times New Roman"/>
          <w:sz w:val="24"/>
          <w:szCs w:val="24"/>
        </w:rPr>
        <w:t xml:space="preserve">like making diamonds from thin air. The fragrance's slogan that states '' </w:t>
      </w:r>
      <w:r w:rsidR="00215EFC" w:rsidRPr="00D15EAF">
        <w:rPr>
          <w:rFonts w:ascii="Times New Roman" w:hAnsi="Times New Roman" w:cs="Times New Roman"/>
          <w:i/>
          <w:sz w:val="24"/>
          <w:szCs w:val="24"/>
        </w:rPr>
        <w:t xml:space="preserve">smell like a man, man’’ </w:t>
      </w:r>
      <w:r w:rsidR="00215EFC" w:rsidRPr="00D15EAF">
        <w:rPr>
          <w:rFonts w:ascii="Times New Roman" w:hAnsi="Times New Roman" w:cs="Times New Roman"/>
          <w:sz w:val="24"/>
          <w:szCs w:val="24"/>
        </w:rPr>
        <w:t>depicts the wild idea that men require this cologne to be considered a real man since the alpha male uttered so.</w:t>
      </w:r>
      <w:r w:rsidRPr="00D15EAF">
        <w:rPr>
          <w:rFonts w:ascii="Times New Roman" w:hAnsi="Times New Roman" w:cs="Times New Roman"/>
          <w:sz w:val="24"/>
          <w:szCs w:val="24"/>
        </w:rPr>
        <w:t xml:space="preserve"> </w:t>
      </w:r>
    </w:p>
    <w:p w:rsidR="00215EFC" w:rsidRPr="00D15EAF" w:rsidRDefault="00895418" w:rsidP="00D15EAF">
      <w:pPr>
        <w:spacing w:line="480" w:lineRule="auto"/>
        <w:rPr>
          <w:rFonts w:ascii="Times New Roman" w:hAnsi="Times New Roman" w:cs="Times New Roman"/>
          <w:b/>
          <w:sz w:val="24"/>
          <w:szCs w:val="24"/>
        </w:rPr>
      </w:pPr>
      <w:r w:rsidRPr="00D15EAF">
        <w:rPr>
          <w:rFonts w:ascii="Times New Roman" w:hAnsi="Times New Roman" w:cs="Times New Roman"/>
          <w:b/>
          <w:sz w:val="24"/>
          <w:szCs w:val="24"/>
        </w:rPr>
        <w:t>PART B</w:t>
      </w:r>
    </w:p>
    <w:p w:rsidR="00215EFC" w:rsidRPr="00D15EAF" w:rsidRDefault="00895418" w:rsidP="00D15EAF">
      <w:pPr>
        <w:spacing w:line="480" w:lineRule="auto"/>
        <w:ind w:firstLine="720"/>
        <w:rPr>
          <w:rFonts w:ascii="Times New Roman" w:hAnsi="Times New Roman" w:cs="Times New Roman"/>
          <w:sz w:val="24"/>
          <w:szCs w:val="24"/>
        </w:rPr>
      </w:pPr>
      <w:r w:rsidRPr="00D15EAF">
        <w:rPr>
          <w:rFonts w:ascii="Times New Roman" w:hAnsi="Times New Roman" w:cs="Times New Roman"/>
          <w:sz w:val="24"/>
          <w:szCs w:val="24"/>
        </w:rPr>
        <w:t>Mass communication influences opinions and attitudes about sexuality, race, and gender.</w:t>
      </w:r>
      <w:r w:rsidR="00C03E50" w:rsidRPr="00D15EAF">
        <w:rPr>
          <w:rFonts w:ascii="Times New Roman" w:hAnsi="Times New Roman" w:cs="Times New Roman"/>
          <w:sz w:val="24"/>
          <w:szCs w:val="24"/>
        </w:rPr>
        <w:t xml:space="preserve"> After going through the SAGE handbook of communication and gender: chapter sixteen: it was pretty clear that </w:t>
      </w:r>
      <w:r w:rsidR="001C6349" w:rsidRPr="00D15EAF">
        <w:rPr>
          <w:rFonts w:ascii="Times New Roman" w:hAnsi="Times New Roman" w:cs="Times New Roman"/>
          <w:sz w:val="24"/>
          <w:szCs w:val="24"/>
        </w:rPr>
        <w:t>media communication, race, and gender were related.</w:t>
      </w:r>
      <w:r w:rsidRPr="00D15EAF">
        <w:rPr>
          <w:rFonts w:ascii="Times New Roman" w:hAnsi="Times New Roman" w:cs="Times New Roman"/>
          <w:sz w:val="24"/>
          <w:szCs w:val="24"/>
        </w:rPr>
        <w:t xml:space="preserve"> Media plays a crucial part </w:t>
      </w:r>
      <w:r w:rsidRPr="00D15EAF">
        <w:rPr>
          <w:rFonts w:ascii="Times New Roman" w:hAnsi="Times New Roman" w:cs="Times New Roman"/>
          <w:sz w:val="24"/>
          <w:szCs w:val="24"/>
        </w:rPr>
        <w:lastRenderedPageBreak/>
        <w:t xml:space="preserve">in society. The reports on trending and current events provide a framework for interpretation, mobilize citizens regarding specific problems, reproduce </w:t>
      </w:r>
      <w:r w:rsidR="00C03E50" w:rsidRPr="00D15EAF">
        <w:rPr>
          <w:rFonts w:ascii="Times New Roman" w:hAnsi="Times New Roman" w:cs="Times New Roman"/>
          <w:sz w:val="24"/>
          <w:szCs w:val="24"/>
        </w:rPr>
        <w:t>predominant</w:t>
      </w:r>
      <w:r w:rsidRPr="00D15EAF">
        <w:rPr>
          <w:rFonts w:ascii="Times New Roman" w:hAnsi="Times New Roman" w:cs="Times New Roman"/>
          <w:sz w:val="24"/>
          <w:szCs w:val="24"/>
        </w:rPr>
        <w:t xml:space="preserve"> society and culture, and </w:t>
      </w:r>
      <w:r w:rsidR="00C03E50" w:rsidRPr="00D15EAF">
        <w:rPr>
          <w:rFonts w:ascii="Times New Roman" w:hAnsi="Times New Roman" w:cs="Times New Roman"/>
          <w:sz w:val="24"/>
          <w:szCs w:val="24"/>
        </w:rPr>
        <w:t>entertain. As such, mass communication can be an essential factor in the influence of gender equity within the work environments that is in terms of promotion and employment of women staff at levels and in the men and female representation that is in terms of the portrayal of fair gender and the non-gender and neutral use of specific language.</w:t>
      </w:r>
    </w:p>
    <w:p w:rsidR="001C6349" w:rsidRPr="00D15EAF" w:rsidRDefault="00895418" w:rsidP="00D15EAF">
      <w:pPr>
        <w:spacing w:line="480" w:lineRule="auto"/>
        <w:ind w:firstLine="720"/>
        <w:rPr>
          <w:rFonts w:ascii="Times New Roman" w:hAnsi="Times New Roman" w:cs="Times New Roman"/>
          <w:sz w:val="24"/>
          <w:szCs w:val="24"/>
        </w:rPr>
      </w:pPr>
      <w:r w:rsidRPr="00D15EAF">
        <w:rPr>
          <w:rFonts w:ascii="Times New Roman" w:hAnsi="Times New Roman" w:cs="Times New Roman"/>
          <w:sz w:val="24"/>
          <w:szCs w:val="24"/>
        </w:rPr>
        <w:t>I feel that there are likely thousands of people who are annoyed by commercials seen on TV. Many groups object to anything and everything, so it is impossible to please every person. I'm used to hearing si</w:t>
      </w:r>
      <w:r w:rsidRPr="00D15EAF">
        <w:rPr>
          <w:rFonts w:ascii="Times New Roman" w:hAnsi="Times New Roman" w:cs="Times New Roman"/>
          <w:sz w:val="24"/>
          <w:szCs w:val="24"/>
        </w:rPr>
        <w:t>milar arguments all time</w:t>
      </w:r>
      <w:r w:rsidR="00563D3C" w:rsidRPr="00D15EAF">
        <w:rPr>
          <w:rFonts w:ascii="Times New Roman" w:hAnsi="Times New Roman" w:cs="Times New Roman"/>
          <w:sz w:val="24"/>
          <w:szCs w:val="24"/>
        </w:rPr>
        <w:t xml:space="preserve">. People claim that commercials on cleaning features only ladies or commercials on bear normally target the males, or some food commercials that target a particular race. I guess my question is, when viewing these commercials on TV, do they impact your thinking process? Does it affect your personal choice to eat or utilize a particular product based on the person present in the commercial? </w:t>
      </w:r>
    </w:p>
    <w:p w:rsidR="00D15EAF" w:rsidRPr="00D15EAF" w:rsidRDefault="00D15EAF" w:rsidP="00D15EAF">
      <w:pPr>
        <w:spacing w:line="480" w:lineRule="auto"/>
        <w:ind w:firstLine="720"/>
        <w:rPr>
          <w:rFonts w:ascii="Times New Roman" w:hAnsi="Times New Roman" w:cs="Times New Roman"/>
          <w:sz w:val="24"/>
          <w:szCs w:val="24"/>
        </w:rPr>
      </w:pPr>
    </w:p>
    <w:p w:rsidR="00D15EAF" w:rsidRPr="00D15EAF" w:rsidRDefault="00D15EAF" w:rsidP="00D15EAF">
      <w:pPr>
        <w:spacing w:line="480" w:lineRule="auto"/>
        <w:ind w:firstLine="720"/>
        <w:rPr>
          <w:rFonts w:ascii="Times New Roman" w:hAnsi="Times New Roman" w:cs="Times New Roman"/>
          <w:sz w:val="24"/>
          <w:szCs w:val="24"/>
        </w:rPr>
      </w:pPr>
    </w:p>
    <w:p w:rsidR="00D15EAF" w:rsidRPr="00D15EAF" w:rsidRDefault="00D15EAF" w:rsidP="00D15EAF">
      <w:pPr>
        <w:spacing w:line="480" w:lineRule="auto"/>
        <w:ind w:firstLine="720"/>
        <w:rPr>
          <w:rFonts w:ascii="Times New Roman" w:hAnsi="Times New Roman" w:cs="Times New Roman"/>
          <w:sz w:val="24"/>
          <w:szCs w:val="24"/>
        </w:rPr>
      </w:pPr>
    </w:p>
    <w:p w:rsidR="00D15EAF" w:rsidRPr="00D15EAF" w:rsidRDefault="00D15EAF" w:rsidP="00D15EAF">
      <w:pPr>
        <w:spacing w:line="480" w:lineRule="auto"/>
        <w:ind w:firstLine="720"/>
        <w:rPr>
          <w:rFonts w:ascii="Times New Roman" w:hAnsi="Times New Roman" w:cs="Times New Roman"/>
          <w:sz w:val="24"/>
          <w:szCs w:val="24"/>
        </w:rPr>
      </w:pPr>
    </w:p>
    <w:p w:rsidR="00D15EAF" w:rsidRPr="00D15EAF" w:rsidRDefault="00D15EAF" w:rsidP="00D15EAF">
      <w:pPr>
        <w:spacing w:line="480" w:lineRule="auto"/>
        <w:ind w:firstLine="720"/>
        <w:rPr>
          <w:rFonts w:ascii="Times New Roman" w:hAnsi="Times New Roman" w:cs="Times New Roman"/>
          <w:sz w:val="24"/>
          <w:szCs w:val="24"/>
        </w:rPr>
      </w:pPr>
    </w:p>
    <w:p w:rsidR="00D15EAF" w:rsidRPr="00D15EAF" w:rsidRDefault="00D15EAF" w:rsidP="00D15EAF">
      <w:pPr>
        <w:spacing w:line="480" w:lineRule="auto"/>
        <w:ind w:firstLine="720"/>
        <w:rPr>
          <w:rFonts w:ascii="Times New Roman" w:hAnsi="Times New Roman" w:cs="Times New Roman"/>
          <w:sz w:val="24"/>
          <w:szCs w:val="24"/>
        </w:rPr>
      </w:pPr>
    </w:p>
    <w:p w:rsidR="00D15EAF" w:rsidRPr="00D15EAF" w:rsidRDefault="00D15EAF" w:rsidP="00D15EAF">
      <w:pPr>
        <w:spacing w:line="480" w:lineRule="auto"/>
        <w:ind w:firstLine="720"/>
        <w:rPr>
          <w:rFonts w:ascii="Times New Roman" w:hAnsi="Times New Roman" w:cs="Times New Roman"/>
          <w:sz w:val="24"/>
          <w:szCs w:val="24"/>
        </w:rPr>
      </w:pPr>
    </w:p>
    <w:p w:rsidR="00D15EAF" w:rsidRPr="00D15EAF" w:rsidRDefault="00D15EAF" w:rsidP="00D15EAF">
      <w:pPr>
        <w:spacing w:line="480" w:lineRule="auto"/>
        <w:ind w:firstLine="720"/>
        <w:rPr>
          <w:rFonts w:ascii="Times New Roman" w:hAnsi="Times New Roman" w:cs="Times New Roman"/>
          <w:sz w:val="24"/>
          <w:szCs w:val="24"/>
        </w:rPr>
      </w:pPr>
    </w:p>
    <w:p w:rsidR="00D15EAF" w:rsidRPr="00D15EAF" w:rsidRDefault="00D15EAF" w:rsidP="00D15EAF">
      <w:pPr>
        <w:spacing w:line="480" w:lineRule="auto"/>
        <w:jc w:val="center"/>
        <w:rPr>
          <w:rFonts w:ascii="Times New Roman" w:hAnsi="Times New Roman" w:cs="Times New Roman"/>
          <w:sz w:val="24"/>
          <w:szCs w:val="24"/>
        </w:rPr>
      </w:pPr>
      <w:r w:rsidRPr="00D15EAF">
        <w:rPr>
          <w:rFonts w:ascii="Times New Roman" w:hAnsi="Times New Roman" w:cs="Times New Roman"/>
          <w:sz w:val="24"/>
          <w:szCs w:val="24"/>
        </w:rPr>
        <w:lastRenderedPageBreak/>
        <w:t>References</w:t>
      </w:r>
    </w:p>
    <w:p w:rsidR="00D15EAF" w:rsidRPr="00D15EAF" w:rsidRDefault="00D15EAF" w:rsidP="00D15EAF">
      <w:pPr>
        <w:spacing w:line="480" w:lineRule="auto"/>
        <w:rPr>
          <w:rFonts w:ascii="Times New Roman" w:hAnsi="Times New Roman" w:cs="Times New Roman"/>
          <w:color w:val="222222"/>
          <w:sz w:val="24"/>
          <w:szCs w:val="24"/>
          <w:shd w:val="clear" w:color="auto" w:fill="FFFFFF"/>
        </w:rPr>
      </w:pPr>
      <w:r w:rsidRPr="00D15EAF">
        <w:rPr>
          <w:rFonts w:ascii="Times New Roman" w:hAnsi="Times New Roman" w:cs="Times New Roman"/>
          <w:color w:val="222222"/>
          <w:sz w:val="24"/>
          <w:szCs w:val="24"/>
          <w:shd w:val="clear" w:color="auto" w:fill="FFFFFF"/>
        </w:rPr>
        <w:t>Weisbard, P. H. (2006). The Sage Handbook of Gender and Communication. </w:t>
      </w:r>
      <w:r w:rsidRPr="00D15EAF">
        <w:rPr>
          <w:rFonts w:ascii="Times New Roman" w:hAnsi="Times New Roman" w:cs="Times New Roman"/>
          <w:i/>
          <w:iCs/>
          <w:color w:val="222222"/>
          <w:sz w:val="24"/>
          <w:szCs w:val="24"/>
          <w:shd w:val="clear" w:color="auto" w:fill="FFFFFF"/>
        </w:rPr>
        <w:t>Feminist Collections: A Quarterly of Women's Studies Resources</w:t>
      </w:r>
      <w:r w:rsidRPr="00D15EAF">
        <w:rPr>
          <w:rFonts w:ascii="Times New Roman" w:hAnsi="Times New Roman" w:cs="Times New Roman"/>
          <w:color w:val="222222"/>
          <w:sz w:val="24"/>
          <w:szCs w:val="24"/>
          <w:shd w:val="clear" w:color="auto" w:fill="FFFFFF"/>
        </w:rPr>
        <w:t>, </w:t>
      </w:r>
      <w:r w:rsidRPr="00D15EAF">
        <w:rPr>
          <w:rFonts w:ascii="Times New Roman" w:hAnsi="Times New Roman" w:cs="Times New Roman"/>
          <w:i/>
          <w:iCs/>
          <w:color w:val="222222"/>
          <w:sz w:val="24"/>
          <w:szCs w:val="24"/>
          <w:shd w:val="clear" w:color="auto" w:fill="FFFFFF"/>
        </w:rPr>
        <w:t>28</w:t>
      </w:r>
      <w:r w:rsidRPr="00D15EAF">
        <w:rPr>
          <w:rFonts w:ascii="Times New Roman" w:hAnsi="Times New Roman" w:cs="Times New Roman"/>
          <w:color w:val="222222"/>
          <w:sz w:val="24"/>
          <w:szCs w:val="24"/>
          <w:shd w:val="clear" w:color="auto" w:fill="FFFFFF"/>
        </w:rPr>
        <w:t>(1), 28-32.</w:t>
      </w:r>
    </w:p>
    <w:p w:rsidR="00D15EAF" w:rsidRPr="00D15EAF" w:rsidRDefault="00D15EAF" w:rsidP="00D15EAF">
      <w:pPr>
        <w:spacing w:line="480" w:lineRule="auto"/>
        <w:rPr>
          <w:rFonts w:ascii="Times New Roman" w:hAnsi="Times New Roman" w:cs="Times New Roman"/>
          <w:sz w:val="24"/>
          <w:szCs w:val="24"/>
        </w:rPr>
      </w:pPr>
      <w:r w:rsidRPr="00D15EAF">
        <w:rPr>
          <w:rFonts w:ascii="Times New Roman" w:hAnsi="Times New Roman" w:cs="Times New Roman"/>
          <w:color w:val="222222"/>
          <w:sz w:val="24"/>
          <w:szCs w:val="24"/>
          <w:shd w:val="clear" w:color="auto" w:fill="FFFFFF"/>
        </w:rPr>
        <w:t>Wood, J. T. (2006). </w:t>
      </w:r>
      <w:r w:rsidRPr="00D15EAF">
        <w:rPr>
          <w:rFonts w:ascii="Times New Roman" w:hAnsi="Times New Roman" w:cs="Times New Roman"/>
          <w:i/>
          <w:iCs/>
          <w:color w:val="222222"/>
          <w:sz w:val="24"/>
          <w:szCs w:val="24"/>
          <w:shd w:val="clear" w:color="auto" w:fill="FFFFFF"/>
        </w:rPr>
        <w:t>The Sage handbook of gender and communication</w:t>
      </w:r>
      <w:r w:rsidRPr="00D15EAF">
        <w:rPr>
          <w:rFonts w:ascii="Times New Roman" w:hAnsi="Times New Roman" w:cs="Times New Roman"/>
          <w:color w:val="222222"/>
          <w:sz w:val="24"/>
          <w:szCs w:val="24"/>
          <w:shd w:val="clear" w:color="auto" w:fill="FFFFFF"/>
        </w:rPr>
        <w:t>. Sage.</w:t>
      </w:r>
    </w:p>
    <w:sectPr w:rsidR="00D15EAF" w:rsidRPr="00D15EA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5418" w:rsidRDefault="00895418">
      <w:pPr>
        <w:spacing w:after="0" w:line="240" w:lineRule="auto"/>
      </w:pPr>
      <w:r>
        <w:separator/>
      </w:r>
    </w:p>
  </w:endnote>
  <w:endnote w:type="continuationSeparator" w:id="0">
    <w:p w:rsidR="00895418" w:rsidRDefault="008954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5418" w:rsidRDefault="00895418">
      <w:pPr>
        <w:spacing w:after="0" w:line="240" w:lineRule="auto"/>
      </w:pPr>
      <w:r>
        <w:separator/>
      </w:r>
    </w:p>
  </w:footnote>
  <w:footnote w:type="continuationSeparator" w:id="0">
    <w:p w:rsidR="00895418" w:rsidRDefault="008954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0132180"/>
      <w:docPartObj>
        <w:docPartGallery w:val="Page Numbers (Top of Page)"/>
        <w:docPartUnique/>
      </w:docPartObj>
    </w:sdtPr>
    <w:sdtEndPr>
      <w:rPr>
        <w:noProof/>
      </w:rPr>
    </w:sdtEndPr>
    <w:sdtContent>
      <w:p w:rsidR="00563D3C" w:rsidRDefault="00895418">
        <w:pPr>
          <w:pStyle w:val="Header"/>
          <w:jc w:val="right"/>
        </w:pPr>
        <w:r>
          <w:fldChar w:fldCharType="begin"/>
        </w:r>
        <w:r>
          <w:instrText xml:space="preserve"> PAGE   \* MERGEFORMAT </w:instrText>
        </w:r>
        <w:r>
          <w:fldChar w:fldCharType="separate"/>
        </w:r>
        <w:r w:rsidR="00F1248F">
          <w:rPr>
            <w:noProof/>
          </w:rPr>
          <w:t>4</w:t>
        </w:r>
        <w:r>
          <w:rPr>
            <w:noProof/>
          </w:rPr>
          <w:fldChar w:fldCharType="end"/>
        </w:r>
      </w:p>
    </w:sdtContent>
  </w:sdt>
  <w:p w:rsidR="00563D3C" w:rsidRDefault="00563D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C80"/>
    <w:rsid w:val="001C6349"/>
    <w:rsid w:val="00215EFC"/>
    <w:rsid w:val="003D1B26"/>
    <w:rsid w:val="00563D3C"/>
    <w:rsid w:val="00895418"/>
    <w:rsid w:val="00B03CE8"/>
    <w:rsid w:val="00C03E50"/>
    <w:rsid w:val="00CE7253"/>
    <w:rsid w:val="00D15EAF"/>
    <w:rsid w:val="00D20C80"/>
    <w:rsid w:val="00E77D24"/>
    <w:rsid w:val="00F1248F"/>
    <w:rsid w:val="00F83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31F11B-CF6E-457B-947C-F047BC831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0C80"/>
    <w:rPr>
      <w:color w:val="0563C1" w:themeColor="hyperlink"/>
      <w:u w:val="single"/>
    </w:rPr>
  </w:style>
  <w:style w:type="paragraph" w:styleId="Header">
    <w:name w:val="header"/>
    <w:basedOn w:val="Normal"/>
    <w:link w:val="HeaderChar"/>
    <w:uiPriority w:val="99"/>
    <w:unhideWhenUsed/>
    <w:rsid w:val="00563D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D3C"/>
  </w:style>
  <w:style w:type="paragraph" w:styleId="Footer">
    <w:name w:val="footer"/>
    <w:basedOn w:val="Normal"/>
    <w:link w:val="FooterChar"/>
    <w:uiPriority w:val="99"/>
    <w:unhideWhenUsed/>
    <w:rsid w:val="00563D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D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uLTIowBF0k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owGykVbfgU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4</Pages>
  <Words>485</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3</cp:revision>
  <dcterms:created xsi:type="dcterms:W3CDTF">2020-11-28T03:25:00Z</dcterms:created>
  <dcterms:modified xsi:type="dcterms:W3CDTF">2020-11-28T04:33:00Z</dcterms:modified>
</cp:coreProperties>
</file>